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ED9" w:rsidRDefault="00636ED9" w:rsidP="00636ED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636ED9">
        <w:rPr>
          <w:rFonts w:ascii="Times New Roman" w:hAnsi="Times New Roman" w:cs="Times New Roman"/>
          <w:b/>
          <w:sz w:val="36"/>
          <w:szCs w:val="36"/>
        </w:rPr>
        <w:t>Беларусы</w:t>
      </w:r>
      <w:proofErr w:type="spellEnd"/>
      <w:r w:rsidRPr="00636ED9">
        <w:rPr>
          <w:rFonts w:ascii="Times New Roman" w:hAnsi="Times New Roman" w:cs="Times New Roman"/>
          <w:b/>
          <w:sz w:val="36"/>
          <w:szCs w:val="36"/>
        </w:rPr>
        <w:t xml:space="preserve"> — один из народов Алтайского края.</w:t>
      </w:r>
    </w:p>
    <w:p w:rsidR="00647655" w:rsidRPr="00636ED9" w:rsidRDefault="00647655" w:rsidP="00636ED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7655">
        <w:rPr>
          <w:rFonts w:ascii="Times New Roman" w:hAnsi="Times New Roman" w:cs="Times New Roman"/>
          <w:b/>
          <w:sz w:val="36"/>
          <w:szCs w:val="36"/>
        </w:rPr>
        <w:drawing>
          <wp:inline distT="0" distB="0" distL="0" distR="0">
            <wp:extent cx="5940425" cy="3340619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t>Когда-то давно белорусы приезжали жить на Алтай: они искали новые места, где можно построить дом и возделывать землю. Они селились в лесистых местах и даже на маленьких хуторах, вдали от больших сёл, и приносили с собой свои обычаи — например, мастерили красивые вещи из соломки и пели родные песни. Со временем белорусы стали частью большой семьи народов Алтая, а их традиции бережно хранят до сих пор.</w:t>
      </w:r>
    </w:p>
    <w:p w:rsid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t>Сегодня в Алтайском крае живут тысячи людей с белорусскими корнями, и они не забывают о своих предках: устраивают праздники, показывают, как делать старинные поделки, и рассказывают детям про белорусскую культуру. Так прошлое не теряется, а становится частью жизни края — и каждый может узнать что-то новое и интересное про разные народы, которые дружно живут на Алтае.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ED9" w:rsidRPr="00636ED9" w:rsidRDefault="00647655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A1BAA6A" wp14:editId="626569BD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588260" cy="2588260"/>
            <wp:effectExtent l="0" t="0" r="2540" b="2540"/>
            <wp:wrapTight wrapText="bothSides">
              <wp:wrapPolygon edited="0">
                <wp:start x="0" y="0"/>
                <wp:lineTo x="0" y="21462"/>
                <wp:lineTo x="21462" y="21462"/>
                <wp:lineTo x="21462" y="0"/>
                <wp:lineTo x="0" y="0"/>
              </wp:wrapPolygon>
            </wp:wrapTight>
            <wp:docPr id="99" name="Рисунок 99" descr="Классические белорусские дран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ассические белорусские драни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258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Национальное блюдом.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Драники</w:t>
      </w:r>
      <w:proofErr w:type="spellEnd"/>
      <w:proofErr w:type="gramEnd"/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36ED9" w:rsidRPr="00636ED9">
        <w:rPr>
          <w:rFonts w:ascii="Times New Roman" w:hAnsi="Times New Roman" w:cs="Times New Roman"/>
          <w:sz w:val="28"/>
          <w:szCs w:val="28"/>
        </w:rPr>
        <w:t xml:space="preserve"> Картофельные оладьи; подают со сметаной или </w:t>
      </w:r>
      <w:proofErr w:type="spellStart"/>
      <w:r w:rsidR="00636ED9" w:rsidRPr="00636ED9">
        <w:rPr>
          <w:rFonts w:ascii="Times New Roman" w:hAnsi="Times New Roman" w:cs="Times New Roman"/>
          <w:sz w:val="28"/>
          <w:szCs w:val="28"/>
        </w:rPr>
        <w:t>мачанкой</w:t>
      </w:r>
      <w:proofErr w:type="spellEnd"/>
      <w:r w:rsidR="00636ED9" w:rsidRPr="00636ED9">
        <w:rPr>
          <w:rFonts w:ascii="Times New Roman" w:hAnsi="Times New Roman" w:cs="Times New Roman"/>
          <w:sz w:val="28"/>
          <w:szCs w:val="28"/>
        </w:rPr>
        <w:t>.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36ED9" w:rsidRPr="00636ED9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0597C6E4" wp14:editId="2AB5DA3E">
            <wp:simplePos x="0" y="0"/>
            <wp:positionH relativeFrom="margin">
              <wp:align>left</wp:align>
            </wp:positionH>
            <wp:positionV relativeFrom="paragraph">
              <wp:posOffset>32221</wp:posOffset>
            </wp:positionV>
            <wp:extent cx="3400425" cy="1911313"/>
            <wp:effectExtent l="0" t="0" r="0" b="0"/>
            <wp:wrapTight wrapText="bothSides">
              <wp:wrapPolygon edited="0">
                <wp:start x="0" y="0"/>
                <wp:lineTo x="0" y="21320"/>
                <wp:lineTo x="21418" y="21320"/>
                <wp:lineTo x="21418" y="0"/>
                <wp:lineTo x="0" y="0"/>
              </wp:wrapPolygon>
            </wp:wrapTight>
            <wp:docPr id="100" name="Рисунок 100" descr="Мастер дела. Соломоплет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 дела. Соломоплет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91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Соломоплетение</w:t>
      </w:r>
      <w:proofErr w:type="spellEnd"/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36ED9" w:rsidRPr="00636ED9">
        <w:rPr>
          <w:rFonts w:ascii="Times New Roman" w:hAnsi="Times New Roman" w:cs="Times New Roman"/>
          <w:sz w:val="28"/>
          <w:szCs w:val="28"/>
        </w:rPr>
        <w:t xml:space="preserve"> Шляпы, корзины, декоративные фигурки; техника тонкая и прочная.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AFC6864" wp14:editId="703DABBA">
            <wp:simplePos x="0" y="0"/>
            <wp:positionH relativeFrom="column">
              <wp:posOffset>3019384</wp:posOffset>
            </wp:positionH>
            <wp:positionV relativeFrom="paragraph">
              <wp:posOffset>372602</wp:posOffset>
            </wp:positionV>
            <wp:extent cx="3454935" cy="2232752"/>
            <wp:effectExtent l="0" t="0" r="0" b="0"/>
            <wp:wrapTight wrapText="bothSides">
              <wp:wrapPolygon edited="0">
                <wp:start x="0" y="0"/>
                <wp:lineTo x="0" y="21379"/>
                <wp:lineTo x="21441" y="21379"/>
                <wp:lineTo x="21441" y="0"/>
                <wp:lineTo x="0" y="0"/>
              </wp:wrapPolygon>
            </wp:wrapTight>
            <wp:docPr id="101" name="Рисунок 101" descr="Цимбалы | Belcanto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Цимбалы | Belcanto.r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935" cy="223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\</w:t>
      </w:r>
    </w:p>
    <w:p w:rsidR="00636ED9" w:rsidRPr="00636ED9" w:rsidRDefault="00636ED9" w:rsidP="00647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b/>
          <w:bCs/>
          <w:sz w:val="28"/>
          <w:szCs w:val="28"/>
        </w:rPr>
        <w:t>Цимбалы.</w:t>
      </w:r>
      <w:r w:rsidRPr="00636ED9">
        <w:rPr>
          <w:rFonts w:ascii="Times New Roman" w:hAnsi="Times New Roman" w:cs="Times New Roman"/>
          <w:sz w:val="28"/>
          <w:szCs w:val="28"/>
        </w:rPr>
        <w:t xml:space="preserve"> Струнный ударный инструмент; звонкий, праздничный звук.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36ED9" w:rsidRPr="00636ED9" w:rsidRDefault="00636ED9" w:rsidP="00647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b/>
          <w:bCs/>
          <w:sz w:val="28"/>
          <w:szCs w:val="28"/>
        </w:rPr>
        <w:t>Рушник.</w:t>
      </w:r>
      <w:r w:rsidRPr="00636ED9">
        <w:rPr>
          <w:rFonts w:ascii="Times New Roman" w:hAnsi="Times New Roman" w:cs="Times New Roman"/>
          <w:sz w:val="28"/>
          <w:szCs w:val="28"/>
        </w:rPr>
        <w:t xml:space="preserve"> Вышитое полотенце с сакральным орнаментом; используют в обрядах и как оберег.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764F835" wp14:editId="5792FBAB">
            <wp:extent cx="4724400" cy="3779520"/>
            <wp:effectExtent l="0" t="0" r="0" b="0"/>
            <wp:docPr id="103" name="Рисунок 103" descr="Славянский рушник. | Евпато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лавянский рушник. | Евпатор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082" cy="378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36ED9" w:rsidRPr="00636ED9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4E04ED34" wp14:editId="2E0CD2C9">
            <wp:simplePos x="0" y="0"/>
            <wp:positionH relativeFrom="column">
              <wp:posOffset>-166882</wp:posOffset>
            </wp:positionH>
            <wp:positionV relativeFrom="paragraph">
              <wp:posOffset>156967</wp:posOffset>
            </wp:positionV>
            <wp:extent cx="5828450" cy="3871451"/>
            <wp:effectExtent l="0" t="0" r="1270" b="0"/>
            <wp:wrapTight wrapText="bothSides">
              <wp:wrapPolygon edited="0">
                <wp:start x="0" y="0"/>
                <wp:lineTo x="0" y="21472"/>
                <wp:lineTo x="21534" y="21472"/>
                <wp:lineTo x="21534" y="0"/>
                <wp:lineTo x="0" y="0"/>
              </wp:wrapPolygon>
            </wp:wrapTight>
            <wp:docPr id="104" name="Рисунок 104" descr="Дожинки, славянский праз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жинки, славянский праздни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50" cy="387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Дожинки.</w:t>
      </w:r>
      <w:r w:rsidR="00636ED9" w:rsidRPr="00636ED9">
        <w:rPr>
          <w:rFonts w:ascii="Times New Roman" w:hAnsi="Times New Roman" w:cs="Times New Roman"/>
          <w:sz w:val="28"/>
          <w:szCs w:val="28"/>
        </w:rPr>
        <w:t xml:space="preserve"> Праздник урожая; чествуют последнего снопа, устраивают угощение.</w:t>
      </w:r>
    </w:p>
    <w:p w:rsidR="00636ED9" w:rsidRPr="00636ED9" w:rsidRDefault="00647655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281DC57" wp14:editId="5AEEE3D3">
            <wp:simplePos x="0" y="0"/>
            <wp:positionH relativeFrom="page">
              <wp:align>center</wp:align>
            </wp:positionH>
            <wp:positionV relativeFrom="paragraph">
              <wp:posOffset>321023</wp:posOffset>
            </wp:positionV>
            <wp:extent cx="5897245" cy="3937635"/>
            <wp:effectExtent l="0" t="0" r="8255" b="5715"/>
            <wp:wrapTight wrapText="bothSides">
              <wp:wrapPolygon edited="0">
                <wp:start x="0" y="0"/>
                <wp:lineTo x="0" y="21527"/>
                <wp:lineTo x="21560" y="21527"/>
                <wp:lineTo x="21560" y="0"/>
                <wp:lineTo x="0" y="0"/>
              </wp:wrapPolygon>
            </wp:wrapTight>
            <wp:docPr id="105" name="Рисунок 105" descr="Агропром: Областные «Дажынкі 2022» пройдут в Телеханах 3 сентября.  Программа - на «Кобринский вестник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гропром: Областные «Дажынкі 2022» пройдут в Телеханах 3 сентября.  Программа - на «Кобринский вестник»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245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ED9" w:rsidRPr="00636ED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7655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36ED9" w:rsidRPr="00636ED9" w:rsidRDefault="00647655" w:rsidP="006476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36ED9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63360" behindDoc="1" locked="0" layoutInCell="1" allowOverlap="1" wp14:anchorId="4EB31728" wp14:editId="478C3265">
            <wp:simplePos x="0" y="0"/>
            <wp:positionH relativeFrom="column">
              <wp:posOffset>10774</wp:posOffset>
            </wp:positionH>
            <wp:positionV relativeFrom="paragraph">
              <wp:posOffset>9094</wp:posOffset>
            </wp:positionV>
            <wp:extent cx="1727835" cy="2771140"/>
            <wp:effectExtent l="0" t="0" r="5715" b="0"/>
            <wp:wrapTight wrapText="bothSides">
              <wp:wrapPolygon edited="0">
                <wp:start x="0" y="0"/>
                <wp:lineTo x="0" y="21382"/>
                <wp:lineTo x="21433" y="21382"/>
                <wp:lineTo x="21433" y="0"/>
                <wp:lineTo x="0" y="0"/>
              </wp:wrapPolygon>
            </wp:wrapTight>
            <wp:docPr id="107" name="Рисунок 107" descr="Полотенце стеновое. Вышивка росписью бумажными нитями по льняному полотну; белой строчкой. Ткачество браное, выборное; основа – лен, уток – бумажные нити. Вязка крючком. 68х156,3. Приобретено в 1968 в с. Верх-Уймон Усть-Коксинского района ГААО экспедицией АМИИ (Л.И. Снитк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лотенце стеновое. Вышивка росписью бумажными нитями по льняному полотну; белой строчкой. Ткачество браное, выборное; основа – лен, уток – бумажные нити. Вязка крючком. 68х156,3. Приобретено в 1968 в с. Верх-Уймон Усть-Коксинского района ГААО экспедицией АМИИ (Л.И. Снитко)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6"/>
                    <a:stretch/>
                  </pic:blipFill>
                  <pic:spPr bwMode="auto">
                    <a:xfrm>
                      <a:off x="0" y="0"/>
                      <a:ext cx="172783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36ED9" w:rsidRPr="00636ED9">
        <w:rPr>
          <w:rFonts w:ascii="Times New Roman" w:hAnsi="Times New Roman" w:cs="Times New Roman"/>
          <w:b/>
          <w:bCs/>
          <w:sz w:val="28"/>
          <w:szCs w:val="28"/>
        </w:rPr>
        <w:t>Ткачество.</w:t>
      </w:r>
      <w:r w:rsidR="00636ED9" w:rsidRPr="00636ED9">
        <w:rPr>
          <w:rFonts w:ascii="Times New Roman" w:hAnsi="Times New Roman" w:cs="Times New Roman"/>
          <w:sz w:val="28"/>
          <w:szCs w:val="28"/>
        </w:rPr>
        <w:t xml:space="preserve"> Полотенца, пояса, скатерти с геометрическими узорами; цвета — красный, чёрный, белый.</w:t>
      </w:r>
      <w:r w:rsidRPr="00647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6ED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85C3331" wp14:editId="0424C934">
            <wp:extent cx="3552825" cy="2324140"/>
            <wp:effectExtent l="0" t="0" r="0" b="0"/>
            <wp:docPr id="106" name="Рисунок 106" descr="Опоясок. 1 пол. XX в. Шерсть, тканье. 6,5х305. Дар 1994 в с. Куяган Алтайского района Алтайского края экспедиции КЦФиНР (Л.И. Клокова, Л.В. Корников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оясок. 1 пол. XX в. Шерсть, тканье. 6,5х305. Дар 1994 в с. Куяган Алтайского района Алтайского края экспедиции КЦФиНР (Л.И. Клокова, Л.В. Корникова)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0"/>
                    <a:stretch/>
                  </pic:blipFill>
                  <pic:spPr bwMode="auto">
                    <a:xfrm>
                      <a:off x="0" y="0"/>
                      <a:ext cx="3558859" cy="232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36ED9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36ED9" w:rsidRPr="00636ED9" w:rsidRDefault="00636ED9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E7B57" w:rsidRPr="00636ED9" w:rsidRDefault="00DE7B57" w:rsidP="00636E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E7B57" w:rsidRPr="00636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85"/>
    <w:rsid w:val="00636ED9"/>
    <w:rsid w:val="00647655"/>
    <w:rsid w:val="00DE7B57"/>
    <w:rsid w:val="00E7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3471"/>
  <w15:chartTrackingRefBased/>
  <w15:docId w15:val="{35FE0270-A344-497A-89F4-7C44A2B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2026-09-09T06:42:00Z</dcterms:created>
  <dcterms:modified xsi:type="dcterms:W3CDTF">2026-09-09T08:08:00Z</dcterms:modified>
</cp:coreProperties>
</file>