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7371" w:rsidRPr="00E27371" w:rsidRDefault="00E27371" w:rsidP="00E27371">
      <w:pPr>
        <w:ind w:firstLine="851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27371">
        <w:rPr>
          <w:rFonts w:ascii="Times New Roman" w:hAnsi="Times New Roman" w:cs="Times New Roman"/>
          <w:b/>
          <w:sz w:val="36"/>
          <w:szCs w:val="36"/>
        </w:rPr>
        <w:t>Татары — один из народов Алтайского края</w:t>
      </w:r>
    </w:p>
    <w:p w:rsidR="00E27371" w:rsidRPr="00E27371" w:rsidRDefault="00E27371" w:rsidP="00E2737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sz w:val="28"/>
          <w:szCs w:val="28"/>
        </w:rPr>
        <w:t xml:space="preserve">Татары — один из народов, проживающих в Алтайском крае: их история в регионе связана с переселениями конца XIX — начала XX века из Поволжья и </w:t>
      </w:r>
      <w:proofErr w:type="spellStart"/>
      <w:r w:rsidRPr="00E27371">
        <w:rPr>
          <w:rFonts w:ascii="Times New Roman" w:hAnsi="Times New Roman" w:cs="Times New Roman"/>
          <w:sz w:val="28"/>
          <w:szCs w:val="28"/>
        </w:rPr>
        <w:t>Приуралья</w:t>
      </w:r>
      <w:proofErr w:type="spellEnd"/>
      <w:r w:rsidRPr="00E27371">
        <w:rPr>
          <w:rFonts w:ascii="Times New Roman" w:hAnsi="Times New Roman" w:cs="Times New Roman"/>
          <w:sz w:val="28"/>
          <w:szCs w:val="28"/>
        </w:rPr>
        <w:t xml:space="preserve">, а позднее — с миграциями в советский период. Компактно татары живут в Угловском, </w:t>
      </w:r>
      <w:proofErr w:type="spellStart"/>
      <w:r w:rsidRPr="00E27371">
        <w:rPr>
          <w:rFonts w:ascii="Times New Roman" w:hAnsi="Times New Roman" w:cs="Times New Roman"/>
          <w:sz w:val="28"/>
          <w:szCs w:val="28"/>
        </w:rPr>
        <w:t>Кулундинском</w:t>
      </w:r>
      <w:proofErr w:type="spellEnd"/>
      <w:r w:rsidRPr="00E27371">
        <w:rPr>
          <w:rFonts w:ascii="Times New Roman" w:hAnsi="Times New Roman" w:cs="Times New Roman"/>
          <w:sz w:val="28"/>
          <w:szCs w:val="28"/>
        </w:rPr>
        <w:t xml:space="preserve">, Михайловском и </w:t>
      </w:r>
      <w:proofErr w:type="spellStart"/>
      <w:r w:rsidRPr="00E27371">
        <w:rPr>
          <w:rFonts w:ascii="Times New Roman" w:hAnsi="Times New Roman" w:cs="Times New Roman"/>
          <w:sz w:val="28"/>
          <w:szCs w:val="28"/>
        </w:rPr>
        <w:t>Родинском</w:t>
      </w:r>
      <w:proofErr w:type="spellEnd"/>
      <w:r w:rsidRPr="00E27371">
        <w:rPr>
          <w:rFonts w:ascii="Times New Roman" w:hAnsi="Times New Roman" w:cs="Times New Roman"/>
          <w:sz w:val="28"/>
          <w:szCs w:val="28"/>
        </w:rPr>
        <w:t xml:space="preserve"> районах, а также в Барнауле и Бийске; по данным переписи 2010 года, численность общины составляла около 6 800 человек.</w:t>
      </w:r>
    </w:p>
    <w:p w:rsidR="00E27371" w:rsidRDefault="00E27371" w:rsidP="00E2737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drawing>
          <wp:anchor distT="0" distB="0" distL="114300" distR="114300" simplePos="0" relativeHeight="251659264" behindDoc="1" locked="0" layoutInCell="1" allowOverlap="1" wp14:anchorId="62971CAA" wp14:editId="5A33A2F6">
            <wp:simplePos x="0" y="0"/>
            <wp:positionH relativeFrom="page">
              <wp:posOffset>3756415</wp:posOffset>
            </wp:positionH>
            <wp:positionV relativeFrom="paragraph">
              <wp:posOffset>1302918</wp:posOffset>
            </wp:positionV>
            <wp:extent cx="3582670" cy="2388870"/>
            <wp:effectExtent l="0" t="0" r="0" b="0"/>
            <wp:wrapTight wrapText="bothSides">
              <wp:wrapPolygon edited="0">
                <wp:start x="0" y="0"/>
                <wp:lineTo x="0" y="21359"/>
                <wp:lineTo x="21477" y="21359"/>
                <wp:lineTo x="21477" y="0"/>
                <wp:lineTo x="0" y="0"/>
              </wp:wrapPolygon>
            </wp:wrapTight>
            <wp:docPr id="2" name="Рисунок 2" descr="https://avatars.mds.yandex.net/i?id=4d7319643e59c62f1279eb9cfabb94f6_l-586573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vatars.mds.yandex.net/i?id=4d7319643e59c62f1279eb9cfabb94f6_l-586573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670" cy="238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7371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A690594" wp14:editId="1A07C5F3">
            <wp:simplePos x="0" y="0"/>
            <wp:positionH relativeFrom="column">
              <wp:posOffset>-224790</wp:posOffset>
            </wp:positionH>
            <wp:positionV relativeFrom="paragraph">
              <wp:posOffset>1310640</wp:posOffset>
            </wp:positionV>
            <wp:extent cx="2890520" cy="4344670"/>
            <wp:effectExtent l="0" t="0" r="5080" b="0"/>
            <wp:wrapTight wrapText="bothSides">
              <wp:wrapPolygon edited="0">
                <wp:start x="0" y="0"/>
                <wp:lineTo x="0" y="21499"/>
                <wp:lineTo x="21496" y="21499"/>
                <wp:lineTo x="21496" y="0"/>
                <wp:lineTo x="0" y="0"/>
              </wp:wrapPolygon>
            </wp:wrapTight>
            <wp:docPr id="1" name="Рисунок 1" descr="https://avatars.mds.yandex.net/i?id=9bf97a9e7e34fe92ea7669f6bc110af4_l-513057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9bf97a9e7e34fe92ea7669f6bc110af4_l-5130570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520" cy="434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7371">
        <w:rPr>
          <w:rFonts w:ascii="Times New Roman" w:hAnsi="Times New Roman" w:cs="Times New Roman"/>
          <w:sz w:val="28"/>
          <w:szCs w:val="28"/>
        </w:rPr>
        <w:t>Сохранение национальной идентичности поддерживают через национально</w:t>
      </w:r>
      <w:r w:rsidRPr="00E27371">
        <w:rPr>
          <w:rFonts w:ascii="Times New Roman" w:hAnsi="Times New Roman" w:cs="Times New Roman"/>
          <w:sz w:val="28"/>
          <w:szCs w:val="28"/>
        </w:rPr>
        <w:noBreakHyphen/>
        <w:t xml:space="preserve">культурную автономию, праздники (например, Сабантуй), религиозные традиции — в Барнауле действует мечеть, — а также через творческие коллективы и популяризацию татарской кухни с такими блюдами, как </w:t>
      </w:r>
      <w:proofErr w:type="spellStart"/>
      <w:r w:rsidRPr="00E27371">
        <w:rPr>
          <w:rFonts w:ascii="Times New Roman" w:hAnsi="Times New Roman" w:cs="Times New Roman"/>
          <w:sz w:val="28"/>
          <w:szCs w:val="28"/>
        </w:rPr>
        <w:t>чак</w:t>
      </w:r>
      <w:r w:rsidRPr="00E27371">
        <w:rPr>
          <w:rFonts w:ascii="Times New Roman" w:hAnsi="Times New Roman" w:cs="Times New Roman"/>
          <w:sz w:val="28"/>
          <w:szCs w:val="28"/>
        </w:rPr>
        <w:noBreakHyphen/>
        <w:t>чак</w:t>
      </w:r>
      <w:proofErr w:type="spellEnd"/>
      <w:r w:rsidRPr="00E2737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27371">
        <w:rPr>
          <w:rFonts w:ascii="Times New Roman" w:hAnsi="Times New Roman" w:cs="Times New Roman"/>
          <w:sz w:val="28"/>
          <w:szCs w:val="28"/>
        </w:rPr>
        <w:t>эчпочмак</w:t>
      </w:r>
      <w:proofErr w:type="spellEnd"/>
      <w:r w:rsidRPr="00E27371">
        <w:rPr>
          <w:rFonts w:ascii="Times New Roman" w:hAnsi="Times New Roman" w:cs="Times New Roman"/>
          <w:sz w:val="28"/>
          <w:szCs w:val="28"/>
        </w:rPr>
        <w:t>.</w:t>
      </w:r>
    </w:p>
    <w:p w:rsidR="00E27371" w:rsidRPr="00E27371" w:rsidRDefault="00E27371" w:rsidP="00E2737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sz w:val="28"/>
          <w:szCs w:val="28"/>
        </w:rPr>
        <w:t xml:space="preserve"> Национальный костюм.</w:t>
      </w:r>
    </w:p>
    <w:p w:rsidR="0057528A" w:rsidRDefault="00E27371">
      <w:r w:rsidRPr="00E27371">
        <w:t xml:space="preserve"> </w:t>
      </w:r>
    </w:p>
    <w:p w:rsidR="00E27371" w:rsidRDefault="00E27371"/>
    <w:p w:rsidR="00E27371" w:rsidRDefault="00E27371"/>
    <w:p w:rsidR="00E27371" w:rsidRDefault="00E27371"/>
    <w:p w:rsidR="00E27371" w:rsidRDefault="00E27371"/>
    <w:p w:rsidR="00E27371" w:rsidRDefault="00E27371"/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bCs/>
          <w:sz w:val="28"/>
          <w:szCs w:val="28"/>
        </w:rPr>
        <w:t>Праздник Сабантуй.</w:t>
      </w:r>
      <w:r w:rsidRPr="00E27371">
        <w:rPr>
          <w:rFonts w:ascii="Times New Roman" w:hAnsi="Times New Roman" w:cs="Times New Roman"/>
          <w:sz w:val="28"/>
          <w:szCs w:val="28"/>
        </w:rPr>
        <w:t xml:space="preserve"> Это традиционное гуляние по случаю окончания весенних полевых работ. На фото запечатлены моменты праздника: люди в национальных костюмах, состязания (например, борьба на поясах — </w:t>
      </w:r>
      <w:proofErr w:type="spellStart"/>
      <w:r w:rsidRPr="00E27371">
        <w:rPr>
          <w:rFonts w:ascii="Times New Roman" w:hAnsi="Times New Roman" w:cs="Times New Roman"/>
          <w:sz w:val="28"/>
          <w:szCs w:val="28"/>
        </w:rPr>
        <w:t>курэш</w:t>
      </w:r>
      <w:proofErr w:type="spellEnd"/>
      <w:r w:rsidRPr="00E27371">
        <w:rPr>
          <w:rFonts w:ascii="Times New Roman" w:hAnsi="Times New Roman" w:cs="Times New Roman"/>
          <w:sz w:val="28"/>
          <w:szCs w:val="28"/>
        </w:rPr>
        <w:t>) и общая атмосфера народного веселья. В Алтайском крае Сабантуй проводят регулярно — в Барнауле, на «Бирюзовой Катуни» и в других местах. </w:t>
      </w: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940425" cy="3341819"/>
            <wp:effectExtent l="0" t="0" r="3175" b="0"/>
            <wp:docPr id="3" name="Рисунок 3" descr="https://avatars.mds.yandex.net/i?id=8c2f29443222cdb4761c82fe7323bec5_l-984562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vatars.mds.yandex.net/i?id=8c2f29443222cdb4761c82fe7323bec5_l-984562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sz w:val="28"/>
          <w:szCs w:val="28"/>
        </w:rPr>
        <w:t>В Барнауле действует Соборная мечеть — один из центров татарской общины края. Здесь проходят молитвы и религиозные мероприятия, что подчёркивает роль ислама в жизни многих татар.</w:t>
      </w: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4454923"/>
            <wp:effectExtent l="0" t="0" r="3175" b="3175"/>
            <wp:docPr id="4" name="Рисунок 4" descr="https://avatars.mds.yandex.net/i?id=647fdc585562a2f91c36e362bc7e77e2_l-522136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647fdc585562a2f91c36e362bc7e77e2_l-522136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bCs/>
          <w:sz w:val="28"/>
          <w:szCs w:val="28"/>
        </w:rPr>
        <w:lastRenderedPageBreak/>
        <w:t>Национальная кухня.</w:t>
      </w:r>
      <w:r w:rsidRPr="00E27371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E27371">
        <w:rPr>
          <w:rFonts w:ascii="Times New Roman" w:hAnsi="Times New Roman" w:cs="Times New Roman"/>
          <w:sz w:val="28"/>
          <w:szCs w:val="28"/>
        </w:rPr>
        <w:t>Чак-чак</w:t>
      </w:r>
      <w:proofErr w:type="spellEnd"/>
      <w:r w:rsidRPr="00E27371">
        <w:rPr>
          <w:rFonts w:ascii="Times New Roman" w:hAnsi="Times New Roman" w:cs="Times New Roman"/>
          <w:sz w:val="28"/>
          <w:szCs w:val="28"/>
        </w:rPr>
        <w:t xml:space="preserve"> — сладкое лакомство из теста и мёда, одно из самых узнаваемых татарских угощений. А </w:t>
      </w:r>
      <w:proofErr w:type="spellStart"/>
      <w:r w:rsidRPr="00E27371">
        <w:rPr>
          <w:rFonts w:ascii="Times New Roman" w:hAnsi="Times New Roman" w:cs="Times New Roman"/>
          <w:sz w:val="28"/>
          <w:szCs w:val="28"/>
        </w:rPr>
        <w:t>эчпочмак</w:t>
      </w:r>
      <w:proofErr w:type="spellEnd"/>
      <w:r w:rsidRPr="00E27371">
        <w:rPr>
          <w:rFonts w:ascii="Times New Roman" w:hAnsi="Times New Roman" w:cs="Times New Roman"/>
          <w:sz w:val="28"/>
          <w:szCs w:val="28"/>
        </w:rPr>
        <w:t xml:space="preserve"> — аппетитный треугольный пирожок с мясом, картошкой и луком, который тоже часто можно увидеть на татарском столе.</w:t>
      </w: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2673191"/>
            <wp:effectExtent l="0" t="0" r="3175" b="0"/>
            <wp:docPr id="5" name="Рисунок 5" descr="https://avatars.mds.yandex.net/i?id=bf3bc65d4588cc54b33c5baf713b7a8c_l-5433078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avatars.mds.yandex.net/i?id=bf3bc65d4588cc54b33c5baf713b7a8c_l-5433078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3342185"/>
            <wp:effectExtent l="0" t="0" r="3175" b="0"/>
            <wp:docPr id="6" name="Рисунок 6" descr="https://avatars.mds.yandex.net/i?id=530bf620d11cdd4cbf3ec076ca2f5b85_l-523588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avatars.mds.yandex.net/i?id=530bf620d11cdd4cbf3ec076ca2f5b85_l-523588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27371" w:rsidRDefault="00E27371" w:rsidP="00E27371">
      <w:pPr>
        <w:jc w:val="both"/>
        <w:rPr>
          <w:rFonts w:ascii="Times New Roman" w:hAnsi="Times New Roman" w:cs="Times New Roman"/>
          <w:sz w:val="28"/>
          <w:szCs w:val="28"/>
        </w:rPr>
      </w:pPr>
      <w:r w:rsidRPr="00E27371">
        <w:rPr>
          <w:rFonts w:ascii="Times New Roman" w:hAnsi="Times New Roman" w:cs="Times New Roman"/>
          <w:sz w:val="28"/>
          <w:szCs w:val="28"/>
        </w:rPr>
        <w:t>Вот пример татарской тюбетейки — важного элемента мужского головного убора. Или изящные национальные украшения, которые дополняли женский образ. А ещё характерная деталь — ичиги, кожаная обувь с мозаичным узором, которую шьют особым «казанским» швом. </w:t>
      </w:r>
    </w:p>
    <w:p w:rsidR="00007D30" w:rsidRPr="00E27371" w:rsidRDefault="00007D30" w:rsidP="00E27371">
      <w:pPr>
        <w:jc w:val="both"/>
        <w:rPr>
          <w:rFonts w:ascii="Times New Roman" w:hAnsi="Times New Roman" w:cs="Times New Roman"/>
          <w:sz w:val="28"/>
          <w:szCs w:val="28"/>
        </w:rPr>
      </w:pPr>
      <w:r w:rsidRPr="00007D3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2717513" cy="2717513"/>
            <wp:effectExtent l="0" t="0" r="6985" b="6985"/>
            <wp:docPr id="7" name="Рисунок 7" descr="https://avatars.mds.yandex.net/i?id=2ec61c8707b885879cc1b25d85d47079_l-835832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avatars.mds.yandex.net/i?id=2ec61c8707b885879cc1b25d85d47079_l-835832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34462" cy="273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7D30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40D04F3B" wp14:editId="29F60A73">
            <wp:extent cx="2477954" cy="3715227"/>
            <wp:effectExtent l="0" t="0" r="0" b="0"/>
            <wp:docPr id="8" name="Рисунок 8" descr="https://resize.tripster.ru/FI_UzPLlFS9Ms-Ggy6zfsyrwJ-g=/fit-in/600x800/filters:no_upscale()/https:/cdn.tripster.ru/photos/ccdf601c-ad69-41f7-8638-8e28cce39e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resize.tripster.ru/FI_UzPLlFS9Ms-Ggy6zfsyrwJ-g=/fit-in/600x800/filters:no_upscale()/https:/cdn.tripster.ru/photos/ccdf601c-ad69-41f7-8638-8e28cce39e7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877" cy="374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15F0A70C">
            <wp:extent cx="2707005" cy="34931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3493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07D30" w:rsidRPr="00E27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371"/>
    <w:rsid w:val="00007D30"/>
    <w:rsid w:val="0057528A"/>
    <w:rsid w:val="00E2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30505"/>
  <w15:chartTrackingRefBased/>
  <w15:docId w15:val="{E232546E-0751-45F7-8BC3-34DB5ED4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79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2026-09-10T01:15:00Z</dcterms:created>
  <dcterms:modified xsi:type="dcterms:W3CDTF">2026-09-10T01:28:00Z</dcterms:modified>
</cp:coreProperties>
</file>